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F1" w:rsidRPr="00D716F1" w:rsidRDefault="00D716F1" w:rsidP="00D716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716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Со спортом мы дружны</w:t>
      </w:r>
    </w:p>
    <w:p w:rsidR="00D716F1" w:rsidRPr="00FA2F66" w:rsidRDefault="00D716F1" w:rsidP="00D716F1">
      <w:pPr>
        <w:shd w:val="clear" w:color="auto" w:fill="FBF1B2"/>
        <w:spacing w:before="100" w:beforeAutospacing="1" w:after="144" w:line="240" w:lineRule="atLeast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A2F66">
        <w:rPr>
          <w:rFonts w:ascii="Times New Roman" w:eastAsia="Times New Roman" w:hAnsi="Times New Roman" w:cs="Times New Roman"/>
          <w:b/>
          <w:color w:val="FF0000"/>
          <w:sz w:val="34"/>
          <w:szCs w:val="34"/>
        </w:rPr>
        <w:t>Закаливание в саду и дома </w:t>
      </w:r>
    </w:p>
    <w:p w:rsidR="00D716F1" w:rsidRPr="00D716F1" w:rsidRDefault="00D716F1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6F1">
        <w:rPr>
          <w:rFonts w:ascii="Times New Roman" w:eastAsia="Times New Roman" w:hAnsi="Times New Roman" w:cs="Times New Roman"/>
          <w:sz w:val="24"/>
          <w:szCs w:val="24"/>
        </w:rPr>
        <w:t>Основные задачи закаливания – укрепления здоровья детей, развития выносливости организма при изменяющихся факторах внешней среды, повышение его</w:t>
      </w:r>
      <w:r w:rsidRPr="00D716F1">
        <w:rPr>
          <w:rFonts w:ascii="Times New Roman" w:eastAsia="Times New Roman" w:hAnsi="Times New Roman" w:cs="Times New Roman"/>
          <w:sz w:val="24"/>
          <w:szCs w:val="24"/>
        </w:rPr>
        <w:br/>
        <w:t>сопротивляемости к различным заболеваниям. Воспитание здорового поколения – важнейшая</w:t>
      </w:r>
      <w:r w:rsidR="00FA2F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16F1">
        <w:rPr>
          <w:rFonts w:ascii="Times New Roman" w:eastAsia="Times New Roman" w:hAnsi="Times New Roman" w:cs="Times New Roman"/>
          <w:sz w:val="24"/>
          <w:szCs w:val="24"/>
        </w:rPr>
        <w:t xml:space="preserve"> общегосударственного задача, требующая серьезного и  масштабного подхода к ее решению. Программа воспитания и обучения в </w:t>
      </w:r>
      <w:proofErr w:type="spellStart"/>
      <w:r w:rsidRPr="00D716F1">
        <w:rPr>
          <w:rFonts w:ascii="Times New Roman" w:eastAsia="Times New Roman" w:hAnsi="Times New Roman" w:cs="Times New Roman"/>
          <w:sz w:val="24"/>
          <w:szCs w:val="24"/>
        </w:rPr>
        <w:t>д\с</w:t>
      </w:r>
      <w:proofErr w:type="spellEnd"/>
      <w:r w:rsidR="00FA2F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16F1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закаливание детей, как необходимое условие их полноценного</w:t>
      </w:r>
      <w:r w:rsidRPr="00D716F1">
        <w:rPr>
          <w:rFonts w:ascii="Times New Roman" w:eastAsia="Times New Roman" w:hAnsi="Times New Roman" w:cs="Times New Roman"/>
          <w:sz w:val="24"/>
          <w:szCs w:val="24"/>
        </w:rPr>
        <w:br/>
        <w:t>физического воспитания.</w:t>
      </w:r>
    </w:p>
    <w:p w:rsidR="00D716F1" w:rsidRPr="00D716F1" w:rsidRDefault="00D716F1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6F1">
        <w:rPr>
          <w:rFonts w:ascii="Times New Roman" w:eastAsia="Times New Roman" w:hAnsi="Times New Roman" w:cs="Times New Roman"/>
          <w:sz w:val="24"/>
          <w:szCs w:val="24"/>
        </w:rPr>
        <w:t>Закаливание – это система мероприятий, направленных на тренировку защитных физиологических механизмов терморегуляции организма. На практике, часто применение какой-либо одной специальной закаливающей процедуры, например обливание ног или прием душа, служит уже основанием для того, чтобы считать</w:t>
      </w:r>
      <w:r w:rsidRPr="00D716F1">
        <w:rPr>
          <w:rFonts w:ascii="Times New Roman" w:eastAsia="Times New Roman" w:hAnsi="Times New Roman" w:cs="Times New Roman"/>
          <w:sz w:val="24"/>
          <w:szCs w:val="24"/>
        </w:rPr>
        <w:br/>
        <w:t xml:space="preserve">закаливание проводящимся. Однако, применение только одной, специальной закаливающей процедуры, даже сильно действующей, не оказывает должного эффекта. Поэтому при организации оздоровления детей в условиях </w:t>
      </w:r>
      <w:proofErr w:type="spellStart"/>
      <w:r w:rsidRPr="00D716F1">
        <w:rPr>
          <w:rFonts w:ascii="Times New Roman" w:eastAsia="Times New Roman" w:hAnsi="Times New Roman" w:cs="Times New Roman"/>
          <w:sz w:val="24"/>
          <w:szCs w:val="24"/>
        </w:rPr>
        <w:t>д\с</w:t>
      </w:r>
      <w:proofErr w:type="spellEnd"/>
      <w:r w:rsidRPr="00D716F1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помнить, что закаливание – это целая система мероприятий, неоднократно повторяющихся в режиме  дня, а не отдельно взятая процедура.</w:t>
      </w:r>
    </w:p>
    <w:p w:rsidR="00D716F1" w:rsidRPr="00FA2F66" w:rsidRDefault="00D716F1" w:rsidP="00D716F1">
      <w:pPr>
        <w:shd w:val="clear" w:color="auto" w:fill="FBF1B2"/>
        <w:spacing w:before="100" w:beforeAutospacing="1" w:after="100" w:afterAutospacing="1" w:line="720" w:lineRule="atLeast"/>
        <w:outlineLvl w:val="3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FA2F66">
        <w:rPr>
          <w:rFonts w:ascii="Palatino Linotype" w:eastAsia="Times New Roman" w:hAnsi="Palatino Linotype" w:cs="Times New Roman"/>
          <w:b/>
          <w:color w:val="FF0000"/>
          <w:sz w:val="32"/>
          <w:szCs w:val="32"/>
        </w:rPr>
        <w:t>Принципы закаливания</w:t>
      </w:r>
    </w:p>
    <w:p w:rsidR="00D716F1" w:rsidRPr="00D716F1" w:rsidRDefault="00D716F1" w:rsidP="00FA2F66">
      <w:pPr>
        <w:shd w:val="clear" w:color="auto" w:fill="FBF1B2"/>
        <w:spacing w:before="100" w:beforeAutospacing="1" w:after="480" w:line="36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6F1">
        <w:rPr>
          <w:rFonts w:ascii="Times New Roman" w:eastAsia="Times New Roman" w:hAnsi="Times New Roman" w:cs="Times New Roman"/>
          <w:sz w:val="24"/>
          <w:szCs w:val="24"/>
        </w:rPr>
        <w:t>При организации закаливания необходимо соблюдать ряд правил, принципов закаливания для достижения наибольшего эффекта от его проведения.</w:t>
      </w:r>
    </w:p>
    <w:p w:rsidR="00D716F1" w:rsidRPr="00D716F1" w:rsidRDefault="00D716F1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F6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Постепенное увеличение закаливающих воздействий.</w:t>
      </w:r>
      <w:r w:rsidRPr="00D716F1">
        <w:rPr>
          <w:rFonts w:ascii="Palatino Linotype" w:eastAsia="Times New Roman" w:hAnsi="Palatino Linotype" w:cs="Times New Roman"/>
          <w:color w:val="272529"/>
          <w:sz w:val="24"/>
          <w:szCs w:val="24"/>
        </w:rPr>
        <w:t> При закаливании детей недопустимо быстрое, форсированное снижение или увеличение продолжительности процедуры.</w:t>
      </w:r>
    </w:p>
    <w:p w:rsidR="00D716F1" w:rsidRPr="00D716F1" w:rsidRDefault="00D716F1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F6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Систематичность</w:t>
      </w:r>
      <w:r w:rsidRPr="00D716F1">
        <w:rPr>
          <w:rFonts w:ascii="Times New Roman" w:eastAsia="Times New Roman" w:hAnsi="Times New Roman" w:cs="Times New Roman"/>
          <w:sz w:val="24"/>
          <w:szCs w:val="24"/>
        </w:rPr>
        <w:t> – это регулярное повторение закаливаний, воздействий, так же, как и умывание, на протяжении всей жизни.</w:t>
      </w:r>
    </w:p>
    <w:p w:rsidR="00D716F1" w:rsidRPr="00D716F1" w:rsidRDefault="00D716F1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F6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Учет индивидуальных особенностей ребенка</w:t>
      </w:r>
      <w:r w:rsidRPr="00FA2F66">
        <w:rPr>
          <w:rFonts w:ascii="Palatino Linotype" w:eastAsia="Times New Roman" w:hAnsi="Palatino Linotype" w:cs="Times New Roman"/>
          <w:b/>
          <w:color w:val="272529"/>
          <w:sz w:val="24"/>
          <w:szCs w:val="24"/>
        </w:rPr>
        <w:t>:</w:t>
      </w:r>
      <w:r w:rsidRPr="00D716F1">
        <w:rPr>
          <w:rFonts w:ascii="Palatino Linotype" w:eastAsia="Times New Roman" w:hAnsi="Palatino Linotype" w:cs="Times New Roman"/>
          <w:color w:val="272529"/>
          <w:sz w:val="24"/>
          <w:szCs w:val="24"/>
        </w:rPr>
        <w:t xml:space="preserve"> состояние его здоровья, физического и психического развития, типологических особенностей нервной системы,</w:t>
      </w:r>
      <w:r w:rsidRPr="00D716F1">
        <w:rPr>
          <w:rFonts w:ascii="Palatino Linotype" w:eastAsia="Times New Roman" w:hAnsi="Palatino Linotype" w:cs="Times New Roman"/>
          <w:color w:val="272529"/>
          <w:sz w:val="24"/>
          <w:szCs w:val="24"/>
        </w:rPr>
        <w:br/>
        <w:t>чувствительности к действию закаливающих процедур. В соответствии с этими особенностями познается закаливающая нагрузка.</w:t>
      </w:r>
    </w:p>
    <w:p w:rsidR="00D716F1" w:rsidRPr="00D716F1" w:rsidRDefault="00D716F1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F6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Проведение закаливания при положительном эмоциональном настрое ребенка</w:t>
      </w:r>
      <w:r w:rsidRPr="00D716F1">
        <w:rPr>
          <w:rFonts w:ascii="Times New Roman" w:eastAsia="Times New Roman" w:hAnsi="Times New Roman" w:cs="Times New Roman"/>
          <w:sz w:val="24"/>
          <w:szCs w:val="24"/>
        </w:rPr>
        <w:t>. Важно, чтобы процедуры носили игровой характер, а величина холодного или теплового воздействия в них не сопровождалась негативными реакциями, и воспринимались в виде приятно- прохладных, приятно-тепловых ощущений.</w:t>
      </w:r>
    </w:p>
    <w:p w:rsidR="00D716F1" w:rsidRPr="00D716F1" w:rsidRDefault="00D716F1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F6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Многофакторность</w:t>
      </w:r>
      <w:r w:rsidRPr="00FA2F6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D716F1">
        <w:rPr>
          <w:rFonts w:ascii="Times New Roman" w:eastAsia="Times New Roman" w:hAnsi="Times New Roman" w:cs="Times New Roman"/>
          <w:sz w:val="24"/>
          <w:szCs w:val="24"/>
        </w:rPr>
        <w:t>– обязывает использовать при закаливании несколько физических факторов: холод, тепло, облучение видимыми, ультрафиолетовыми, инфракрасными лучами, механическое воздействие воздухом, воды и другие факторы. Например, сочетание в системе закаливания водных процедур с применением обливаний, охлаждение воздушным потоком, с солнечными ваннами.</w:t>
      </w:r>
    </w:p>
    <w:p w:rsidR="00D716F1" w:rsidRPr="00D716F1" w:rsidRDefault="00D716F1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2F6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Полиграционность</w:t>
      </w:r>
      <w:proofErr w:type="spellEnd"/>
      <w:r w:rsidRPr="00D716F1">
        <w:rPr>
          <w:rFonts w:ascii="Times New Roman" w:eastAsia="Times New Roman" w:hAnsi="Times New Roman" w:cs="Times New Roman"/>
          <w:sz w:val="24"/>
          <w:szCs w:val="24"/>
        </w:rPr>
        <w:t xml:space="preserve"> – </w:t>
      </w:r>
      <w:proofErr w:type="gramStart"/>
      <w:r w:rsidRPr="00D716F1">
        <w:rPr>
          <w:rFonts w:ascii="Times New Roman" w:eastAsia="Times New Roman" w:hAnsi="Times New Roman" w:cs="Times New Roman"/>
          <w:sz w:val="24"/>
          <w:szCs w:val="24"/>
        </w:rPr>
        <w:t>основана</w:t>
      </w:r>
      <w:proofErr w:type="gramEnd"/>
      <w:r w:rsidRPr="00D716F1">
        <w:rPr>
          <w:rFonts w:ascii="Times New Roman" w:eastAsia="Times New Roman" w:hAnsi="Times New Roman" w:cs="Times New Roman"/>
          <w:sz w:val="24"/>
          <w:szCs w:val="24"/>
        </w:rPr>
        <w:t xml:space="preserve"> на необходимости тренировок ребенка к слабым и сильным, быстрым и замедленным, средним по силе временного действия охлаждениям. Это необходимо для того, чтобы искусственно не закреплялись узкие стереотипы закаленности только к одному диапазону перепадов 1, а вырабатывалась готовность организма без повреждения воспринимать различные естественные воздействия, встречающиеся в его повседневной жизни. Например, применение контрастных ножных ванн с кратковременным воздействием холодной и теплой воды в сочетании с применением хождения босиком, где охлаждение более длительное и постепенное.</w:t>
      </w:r>
    </w:p>
    <w:p w:rsidR="00D716F1" w:rsidRPr="00D716F1" w:rsidRDefault="00D716F1" w:rsidP="00FA2F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F6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Сочетание общих и местных охлаждений</w:t>
      </w:r>
      <w:r w:rsidRPr="00D716F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D716F1">
        <w:rPr>
          <w:rFonts w:ascii="Palatino Linotype" w:eastAsia="Times New Roman" w:hAnsi="Palatino Linotype" w:cs="Times New Roman"/>
          <w:color w:val="272529"/>
          <w:sz w:val="24"/>
          <w:szCs w:val="24"/>
        </w:rPr>
        <w:t> Оптимальная устойчивость организма ребенка достигается при чередовании общих закаливающих охлаждений с местами, направленными на наиболее чувствительные к действию холода области (стопы, носоглотка, поясница). Например, полоскание горла водой, обливание стоп, общее обливание.</w:t>
      </w:r>
    </w:p>
    <w:p w:rsidR="00D716F1" w:rsidRPr="00FA2F66" w:rsidRDefault="00D716F1" w:rsidP="00FA2F66">
      <w:pPr>
        <w:shd w:val="clear" w:color="auto" w:fill="FBF1B2"/>
        <w:spacing w:before="100" w:beforeAutospacing="1" w:after="480" w:line="36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F66">
        <w:rPr>
          <w:rFonts w:ascii="Times New Roman" w:eastAsia="Times New Roman" w:hAnsi="Times New Roman" w:cs="Times New Roman"/>
          <w:sz w:val="24"/>
          <w:szCs w:val="24"/>
        </w:rPr>
        <w:t xml:space="preserve">Необходимо выполнять закаливающие процедуры на разном уровне теплопродукции организма, для повышения его устойчивости к температурным воздействия, как в покое, так и в движении. Например, сочетание закаливания детей после дневного сна (обливание ног), когда они находятся в покое, с закаливанием их во время физкультурных занятий на открытом воздухе в облегченной одежде, при согревании организма во время движения. Учет предшествующей деятельности, состояние организма – предусматривает уменьшение дозы охлаждения после воздействия выраженных физических, </w:t>
      </w:r>
      <w:proofErr w:type="spellStart"/>
      <w:r w:rsidRPr="00FA2F66">
        <w:rPr>
          <w:rFonts w:ascii="Times New Roman" w:eastAsia="Times New Roman" w:hAnsi="Times New Roman" w:cs="Times New Roman"/>
          <w:sz w:val="24"/>
          <w:szCs w:val="24"/>
        </w:rPr>
        <w:t>психо</w:t>
      </w:r>
      <w:proofErr w:type="spellEnd"/>
      <w:r w:rsidRPr="00FA2F66">
        <w:rPr>
          <w:rFonts w:ascii="Times New Roman" w:eastAsia="Times New Roman" w:hAnsi="Times New Roman" w:cs="Times New Roman"/>
          <w:sz w:val="24"/>
          <w:szCs w:val="24"/>
        </w:rPr>
        <w:t xml:space="preserve"> – эмоциональные нагрузок и необходимых раздражений, которые негативно влияют на процесс термовостановления. Например, приход ребенка после перенесенной ОРВИ в </w:t>
      </w:r>
      <w:proofErr w:type="spellStart"/>
      <w:r w:rsidRPr="00FA2F66">
        <w:rPr>
          <w:rFonts w:ascii="Times New Roman" w:eastAsia="Times New Roman" w:hAnsi="Times New Roman" w:cs="Times New Roman"/>
          <w:sz w:val="24"/>
          <w:szCs w:val="24"/>
        </w:rPr>
        <w:t>д\</w:t>
      </w:r>
      <w:proofErr w:type="gramStart"/>
      <w:r w:rsidRPr="00FA2F6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FA2F66">
        <w:rPr>
          <w:rFonts w:ascii="Times New Roman" w:eastAsia="Times New Roman" w:hAnsi="Times New Roman" w:cs="Times New Roman"/>
          <w:sz w:val="24"/>
          <w:szCs w:val="24"/>
        </w:rPr>
        <w:t xml:space="preserve"> требует</w:t>
      </w:r>
      <w:proofErr w:type="gramEnd"/>
      <w:r w:rsidRPr="00FA2F66">
        <w:rPr>
          <w:rFonts w:ascii="Times New Roman" w:eastAsia="Times New Roman" w:hAnsi="Times New Roman" w:cs="Times New Roman"/>
          <w:sz w:val="24"/>
          <w:szCs w:val="24"/>
        </w:rPr>
        <w:t xml:space="preserve"> уменьшение дозы охлаждающих факторов. Показания и противопоказания к закаливанию и его режимы. Постоянных противопоказаний нет. Ограничивается только доза закаливающей процедуры и площадь закаливающих воздействий.</w:t>
      </w:r>
    </w:p>
    <w:p w:rsidR="00D716F1" w:rsidRPr="00D716F1" w:rsidRDefault="00D716F1" w:rsidP="00FA2F66">
      <w:pPr>
        <w:shd w:val="clear" w:color="auto" w:fill="FBF1B2"/>
        <w:spacing w:before="100" w:beforeAutospacing="1" w:after="480" w:line="36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F66">
        <w:rPr>
          <w:rFonts w:ascii="Times New Roman" w:eastAsia="Times New Roman" w:hAnsi="Times New Roman" w:cs="Times New Roman"/>
          <w:sz w:val="24"/>
          <w:szCs w:val="24"/>
        </w:rPr>
        <w:t xml:space="preserve">Временным противопоказанием является: все виды лихорадочных состояний, обширные поражения кожных покровов, выраженные травмы, пищевые  токсиноинфекции и другие заболевания со значительными нарушениями деятельности нервной системы, </w:t>
      </w:r>
      <w:r w:rsidR="00FA2F66" w:rsidRPr="00FA2F66">
        <w:rPr>
          <w:rFonts w:ascii="Times New Roman" w:eastAsia="Times New Roman" w:hAnsi="Times New Roman" w:cs="Times New Roman"/>
          <w:sz w:val="24"/>
          <w:szCs w:val="24"/>
        </w:rPr>
        <w:t>сердечнососудистой</w:t>
      </w:r>
      <w:r w:rsidRPr="00FA2F66">
        <w:rPr>
          <w:rFonts w:ascii="Times New Roman" w:eastAsia="Times New Roman" w:hAnsi="Times New Roman" w:cs="Times New Roman"/>
          <w:sz w:val="24"/>
          <w:szCs w:val="24"/>
        </w:rPr>
        <w:t>, дыхательной и выделительной систем.</w:t>
      </w:r>
    </w:p>
    <w:p w:rsidR="00A44CFC" w:rsidRDefault="00A44CFC"/>
    <w:sectPr w:rsidR="00A44CFC" w:rsidSect="00FA2F6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16F1"/>
    <w:rsid w:val="006F7373"/>
    <w:rsid w:val="00A44CFC"/>
    <w:rsid w:val="00D716F1"/>
    <w:rsid w:val="00FA2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73"/>
  </w:style>
  <w:style w:type="paragraph" w:styleId="1">
    <w:name w:val="heading 1"/>
    <w:basedOn w:val="a"/>
    <w:link w:val="10"/>
    <w:uiPriority w:val="9"/>
    <w:qFormat/>
    <w:rsid w:val="00D71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6F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2019-05-22T10:43:00Z</dcterms:created>
  <dcterms:modified xsi:type="dcterms:W3CDTF">2020-05-19T07:18:00Z</dcterms:modified>
</cp:coreProperties>
</file>